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05" w:rsidRPr="00B26F05" w:rsidRDefault="00B26F05" w:rsidP="00B26F05">
      <w:pPr>
        <w:pStyle w:val="Default"/>
        <w:rPr>
          <w:rFonts w:ascii="Trebuchet MS" w:hAnsi="Trebuchet MS"/>
          <w:color w:val="C00000"/>
          <w:u w:val="single"/>
        </w:rPr>
      </w:pPr>
      <w:bookmarkStart w:id="0" w:name="_GoBack"/>
      <w:bookmarkEnd w:id="0"/>
      <w:r w:rsidRPr="00B26F05">
        <w:rPr>
          <w:rFonts w:ascii="Trebuchet MS" w:hAnsi="Trebuchet MS"/>
          <w:b/>
          <w:bCs/>
          <w:color w:val="C00000"/>
          <w:u w:val="single"/>
        </w:rPr>
        <w:t xml:space="preserve">DE GESCHENKBON VOOR BEDRIJVEN </w:t>
      </w:r>
    </w:p>
    <w:p w:rsidR="00B26F05" w:rsidRPr="00B26F05" w:rsidRDefault="00B26F05" w:rsidP="00B26F05">
      <w:pPr>
        <w:pStyle w:val="Default"/>
        <w:rPr>
          <w:rFonts w:ascii="Trebuchet MS" w:hAnsi="Trebuchet M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Afhankelijk van de gelegenheid en de begunstigde voor wie de bon bestemd is, is een geschenkbon </w:t>
      </w:r>
      <w:r w:rsidRPr="00B26F05">
        <w:rPr>
          <w:rFonts w:ascii="Trebuchet MS" w:hAnsi="Trebuchet MS"/>
          <w:b/>
          <w:bCs/>
          <w:color w:val="auto"/>
          <w:sz w:val="20"/>
          <w:szCs w:val="20"/>
        </w:rPr>
        <w:t>fiscaal voordelig</w:t>
      </w:r>
      <w:r w:rsidRPr="00B26F05">
        <w:rPr>
          <w:rFonts w:ascii="Trebuchet MS" w:hAnsi="Trebuchet MS"/>
          <w:color w:val="auto"/>
          <w:sz w:val="20"/>
          <w:szCs w:val="20"/>
        </w:rPr>
        <w:t xml:space="preserve">.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De geschenkbonnen moeten een beperkte looptijd hebben en mogen aan de ontvanger niet in contant geld worden uitbetaald. Ze mogen enkel worden ingeruild bij de ondernemingen of handelaars die vooraf een akkoord hebben gesloten met de uitgever van de geschenkbonnen. </w:t>
      </w:r>
    </w:p>
    <w:p w:rsidR="00B26F05" w:rsidRPr="00B26F05" w:rsidRDefault="00B26F05" w:rsidP="00B26F05">
      <w:pPr>
        <w:pStyle w:val="Default"/>
        <w:rPr>
          <w:rFonts w:ascii="Trebuchet MS" w:hAnsi="Trebuchet MS"/>
          <w:b/>
          <w:bCs/>
          <w:color w:val="auto"/>
          <w:sz w:val="20"/>
          <w:szCs w:val="20"/>
        </w:rPr>
      </w:pPr>
    </w:p>
    <w:p w:rsidR="00B26F05" w:rsidRDefault="00B26F05" w:rsidP="00B26F05">
      <w:pPr>
        <w:pStyle w:val="Default"/>
        <w:rPr>
          <w:rFonts w:ascii="Trebuchet MS" w:hAnsi="Trebuchet MS"/>
          <w:b/>
          <w:bCs/>
          <w:color w:val="auto"/>
          <w:sz w:val="20"/>
          <w:szCs w:val="20"/>
        </w:rPr>
      </w:pPr>
    </w:p>
    <w:p w:rsidR="00B26F05" w:rsidRPr="00B26F05" w:rsidRDefault="00B26F05" w:rsidP="00B26F05">
      <w:pPr>
        <w:pStyle w:val="Default"/>
        <w:rPr>
          <w:rFonts w:ascii="Trebuchet MS" w:hAnsi="Trebuchet MS"/>
          <w:b/>
          <w:color w:val="C00000"/>
          <w:sz w:val="20"/>
          <w:szCs w:val="20"/>
        </w:rPr>
      </w:pPr>
      <w:r w:rsidRPr="00B26F05">
        <w:rPr>
          <w:rFonts w:ascii="Trebuchet MS" w:hAnsi="Trebuchet MS"/>
          <w:b/>
          <w:bCs/>
          <w:color w:val="C00000"/>
          <w:sz w:val="20"/>
          <w:szCs w:val="20"/>
        </w:rPr>
        <w:t xml:space="preserve">A. DE GESCHENKBON ALS GESCHENK VOOR DE WERKNEMER </w:t>
      </w:r>
    </w:p>
    <w:p w:rsidR="00B26F05" w:rsidRDefault="00B26F05" w:rsidP="00B26F05">
      <w:pPr>
        <w:pStyle w:val="Default"/>
        <w:rPr>
          <w:rFonts w:ascii="Trebuchet MS" w:hAnsi="Trebuchet M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Voor alle onderstaande gevallen geldt ook een </w:t>
      </w:r>
      <w:r w:rsidRPr="00B26F05">
        <w:rPr>
          <w:rFonts w:ascii="Trebuchet MS" w:hAnsi="Trebuchet MS"/>
          <w:b/>
          <w:bCs/>
          <w:color w:val="auto"/>
          <w:sz w:val="20"/>
          <w:szCs w:val="20"/>
        </w:rPr>
        <w:t>vrijstelling van de sociale lasten</w:t>
      </w:r>
      <w:r w:rsidRPr="00B26F05">
        <w:rPr>
          <w:rFonts w:ascii="Trebuchet MS" w:hAnsi="Trebuchet MS"/>
          <w:color w:val="auto"/>
          <w:sz w:val="20"/>
          <w:szCs w:val="20"/>
        </w:rPr>
        <w:t xml:space="preserve">. </w:t>
      </w:r>
    </w:p>
    <w:p w:rsid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Hieronder vindt u de jaarlijkse maximumbedragen (incl. BTW) per type gelegenheid en per werknemer. </w:t>
      </w:r>
    </w:p>
    <w:p w:rsidR="00B26F05" w:rsidRPr="00B26F05" w:rsidRDefault="00B26F05" w:rsidP="00B26F05">
      <w:pPr>
        <w:pStyle w:val="Default"/>
        <w:rPr>
          <w:rFonts w:ascii="Trebuchet MS" w:hAnsi="Trebuchet M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EINDEJAARSFEESTEN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Maximumbedrag per jaar per werknemer (incl. BTW)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i/>
          <w:iCs/>
          <w:color w:val="auto"/>
          <w:sz w:val="20"/>
          <w:szCs w:val="20"/>
        </w:rPr>
        <w:t xml:space="preserve">35€ + 35€ / kind ten laste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Geschenken in de vorm van geschenkbonnen zijn 100% fiscaal aftrekbaar, als ze een totaal bedrag van </w:t>
      </w:r>
      <w:r w:rsidRPr="00B26F05">
        <w:rPr>
          <w:rFonts w:ascii="Trebuchet MS" w:hAnsi="Trebuchet MS"/>
          <w:i/>
          <w:iCs/>
          <w:color w:val="auto"/>
          <w:sz w:val="20"/>
          <w:szCs w:val="20"/>
        </w:rPr>
        <w:t xml:space="preserve">35 euro/jaar/werknemer en 35 euro/jaar/elk kind ten laste </w:t>
      </w:r>
      <w:r w:rsidRPr="00B26F05">
        <w:rPr>
          <w:rFonts w:ascii="Trebuchet MS" w:hAnsi="Trebuchet MS"/>
          <w:color w:val="auto"/>
          <w:sz w:val="20"/>
          <w:szCs w:val="20"/>
        </w:rPr>
        <w:t xml:space="preserve">van deze werknemer niet overschrijden en toegekend worden n.a.v. het Sinterklaasfeest, Kerstmis of Nieuwjaar. </w:t>
      </w:r>
    </w:p>
    <w:p w:rsidR="00B26F05" w:rsidRDefault="00B26F05" w:rsidP="00B26F05">
      <w:pPr>
        <w:pStyle w:val="Default"/>
        <w:rPr>
          <w:rFonts w:ascii="Trebuchet MS" w:hAnsi="Trebuchet MS"/>
          <w:i/>
          <w:iC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i/>
          <w:iCs/>
          <w:color w:val="auto"/>
          <w:sz w:val="20"/>
          <w:szCs w:val="20"/>
        </w:rPr>
        <w:t xml:space="preserve">Regelgeving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KB van 11 juli 2003 tot vervanging van art. 19, paragraaf 2, 14e, van het KB van 28 november 1969 tot uitvoering van de wet van 27 juni 1969 tot herziening van de besluitwet van 28 december 1944 betreffende de maatschappelijke zekerheid der arbeiders. </w:t>
      </w:r>
    </w:p>
    <w:p w:rsidR="00B26F05" w:rsidRDefault="00B26F05" w:rsidP="00B26F05">
      <w:pPr>
        <w:pStyle w:val="Default"/>
        <w:rPr>
          <w:rFonts w:ascii="Trebuchet MS" w:hAnsi="Trebuchet MS"/>
          <w:b/>
          <w:bC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EERVOLLE ONDERSCHEIDING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Maximumbedrag per jaar per werknemer (incl. BTW)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i/>
          <w:iCs/>
          <w:color w:val="auto"/>
          <w:sz w:val="20"/>
          <w:szCs w:val="20"/>
        </w:rPr>
        <w:t xml:space="preserve">105€ per dienstjaar (min. 105€, max. 875€)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Geschenken in de vorm van geschenkbonnen die aan de werknemer worden overhandigd wanneer hij een </w:t>
      </w:r>
      <w:r w:rsidRPr="00B26F05">
        <w:rPr>
          <w:rFonts w:ascii="Trebuchet MS" w:hAnsi="Trebuchet MS"/>
          <w:i/>
          <w:iCs/>
          <w:color w:val="auto"/>
          <w:sz w:val="20"/>
          <w:szCs w:val="20"/>
        </w:rPr>
        <w:t xml:space="preserve">eervolle onderscheiding </w:t>
      </w:r>
      <w:r w:rsidRPr="00B26F05">
        <w:rPr>
          <w:rFonts w:ascii="Trebuchet MS" w:hAnsi="Trebuchet MS"/>
          <w:color w:val="auto"/>
          <w:sz w:val="20"/>
          <w:szCs w:val="20"/>
        </w:rPr>
        <w:t xml:space="preserve">ontvangt zijn 100% fiscaal aftrekbaar als ze een totaal bedrag van </w:t>
      </w:r>
      <w:r w:rsidRPr="00B26F05">
        <w:rPr>
          <w:rFonts w:ascii="Trebuchet MS" w:hAnsi="Trebuchet MS"/>
          <w:i/>
          <w:iCs/>
          <w:color w:val="auto"/>
          <w:sz w:val="20"/>
          <w:szCs w:val="20"/>
        </w:rPr>
        <w:t xml:space="preserve">105 EUR per jaar per werknemer </w:t>
      </w:r>
      <w:r w:rsidRPr="00B26F05">
        <w:rPr>
          <w:rFonts w:ascii="Trebuchet MS" w:hAnsi="Trebuchet MS"/>
          <w:color w:val="auto"/>
          <w:sz w:val="20"/>
          <w:szCs w:val="20"/>
        </w:rPr>
        <w:t xml:space="preserve">niet overschrijden. </w:t>
      </w:r>
    </w:p>
    <w:p w:rsidR="00B26F05" w:rsidRDefault="00B26F05" w:rsidP="00B26F05">
      <w:pPr>
        <w:pStyle w:val="Default"/>
        <w:rPr>
          <w:rFonts w:ascii="Trebuchet MS" w:hAnsi="Trebuchet MS"/>
          <w:i/>
          <w:iC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i/>
          <w:iCs/>
          <w:color w:val="auto"/>
          <w:sz w:val="20"/>
          <w:szCs w:val="20"/>
        </w:rPr>
        <w:t xml:space="preserve">Regelgeving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Idem (zie eindejaarsfeesten) </w:t>
      </w:r>
    </w:p>
    <w:p w:rsidR="00B26F05" w:rsidRDefault="00B26F05" w:rsidP="00B26F05">
      <w:pPr>
        <w:pStyle w:val="Default"/>
        <w:rPr>
          <w:rFonts w:ascii="Trebuchet MS" w:hAnsi="Trebuchet MS"/>
          <w:b/>
          <w:bC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PENSIONERING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Maximumbedrag per werknemer (incl. BTW)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i/>
          <w:iCs/>
          <w:color w:val="auto"/>
          <w:sz w:val="20"/>
          <w:szCs w:val="20"/>
        </w:rPr>
        <w:t xml:space="preserve">35€ per dienstjaar (min. 105€, max. 875€)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Geschenken in de vorm van geschenkbonnen die aan een werknemer worden overhandigd ter gelegenheid van zijn pensionering zijn 100% fiscaal aftrekbaar als ze een bedrag van </w:t>
      </w:r>
      <w:r w:rsidRPr="00B26F05">
        <w:rPr>
          <w:rFonts w:ascii="Trebuchet MS" w:hAnsi="Trebuchet MS"/>
          <w:i/>
          <w:iCs/>
          <w:color w:val="auto"/>
          <w:sz w:val="20"/>
          <w:szCs w:val="20"/>
        </w:rPr>
        <w:t xml:space="preserve">35 euro </w:t>
      </w:r>
      <w:r w:rsidRPr="00B26F05">
        <w:rPr>
          <w:rFonts w:ascii="Trebuchet MS" w:hAnsi="Trebuchet MS"/>
          <w:color w:val="auto"/>
          <w:sz w:val="20"/>
          <w:szCs w:val="20"/>
        </w:rPr>
        <w:t xml:space="preserve">niet overschrijden </w:t>
      </w:r>
      <w:r w:rsidRPr="00B26F05">
        <w:rPr>
          <w:rFonts w:ascii="Trebuchet MS" w:hAnsi="Trebuchet MS"/>
          <w:i/>
          <w:iCs/>
          <w:color w:val="auto"/>
          <w:sz w:val="20"/>
          <w:szCs w:val="20"/>
        </w:rPr>
        <w:t xml:space="preserve">per volledig dienstjaar </w:t>
      </w:r>
      <w:r w:rsidRPr="00B26F05">
        <w:rPr>
          <w:rFonts w:ascii="Trebuchet MS" w:hAnsi="Trebuchet MS"/>
          <w:color w:val="auto"/>
          <w:sz w:val="20"/>
          <w:szCs w:val="20"/>
        </w:rPr>
        <w:t xml:space="preserve">dat de werknemer bij de betrokken werkgever in dienst is en met een totaal bedrag van </w:t>
      </w:r>
      <w:r w:rsidRPr="00B26F05">
        <w:rPr>
          <w:rFonts w:ascii="Trebuchet MS" w:hAnsi="Trebuchet MS"/>
          <w:i/>
          <w:iCs/>
          <w:color w:val="auto"/>
          <w:sz w:val="20"/>
          <w:szCs w:val="20"/>
        </w:rPr>
        <w:t>tenminste 105 euro en maximum 875 euro</w:t>
      </w:r>
      <w:r w:rsidRPr="00B26F05">
        <w:rPr>
          <w:rFonts w:ascii="Trebuchet MS" w:hAnsi="Trebuchet MS"/>
          <w:color w:val="auto"/>
          <w:sz w:val="20"/>
          <w:szCs w:val="20"/>
        </w:rPr>
        <w:t xml:space="preserve">. </w:t>
      </w:r>
    </w:p>
    <w:p w:rsidR="00B26F05" w:rsidRDefault="00B26F05" w:rsidP="00B26F05">
      <w:pPr>
        <w:pStyle w:val="Default"/>
        <w:rPr>
          <w:rFonts w:ascii="Trebuchet MS" w:hAnsi="Trebuchet MS"/>
          <w:i/>
          <w:iC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i/>
          <w:iCs/>
          <w:color w:val="auto"/>
          <w:sz w:val="20"/>
          <w:szCs w:val="20"/>
        </w:rPr>
        <w:t xml:space="preserve">Regelgeving </w:t>
      </w:r>
    </w:p>
    <w:p w:rsidR="00B26F05" w:rsidRDefault="00B26F05" w:rsidP="00B26F05">
      <w:pPr>
        <w:pStyle w:val="Default"/>
        <w:tabs>
          <w:tab w:val="left" w:pos="7725"/>
        </w:tabs>
        <w:rPr>
          <w:rFonts w:ascii="Trebuchet MS" w:hAnsi="Trebuchet MS"/>
          <w:color w:val="auto"/>
          <w:sz w:val="20"/>
          <w:szCs w:val="20"/>
        </w:rPr>
      </w:pPr>
      <w:r w:rsidRPr="00B26F05">
        <w:rPr>
          <w:rFonts w:ascii="Trebuchet MS" w:hAnsi="Trebuchet MS"/>
          <w:color w:val="auto"/>
          <w:sz w:val="20"/>
          <w:szCs w:val="20"/>
        </w:rPr>
        <w:t xml:space="preserve">Idem (zie eindejaarsfeesten) </w:t>
      </w:r>
      <w:r>
        <w:rPr>
          <w:rFonts w:ascii="Trebuchet MS" w:hAnsi="Trebuchet MS"/>
          <w:color w:val="auto"/>
          <w:sz w:val="20"/>
          <w:szCs w:val="20"/>
        </w:rPr>
        <w:t xml:space="preserve"> </w:t>
      </w:r>
    </w:p>
    <w:p w:rsidR="00B26F05" w:rsidRDefault="00B26F05" w:rsidP="00B26F05">
      <w:pPr>
        <w:pStyle w:val="Default"/>
        <w:tabs>
          <w:tab w:val="left" w:pos="7725"/>
        </w:tabs>
        <w:rPr>
          <w:rFonts w:ascii="Trebuchet MS" w:hAnsi="Trebuchet MS"/>
          <w:color w:val="auto"/>
          <w:sz w:val="20"/>
          <w:szCs w:val="20"/>
        </w:rPr>
      </w:pPr>
    </w:p>
    <w:p w:rsidR="00B26F05" w:rsidRPr="00B26F05" w:rsidRDefault="00B26F05" w:rsidP="00B26F05">
      <w:pPr>
        <w:pStyle w:val="Default"/>
        <w:tabs>
          <w:tab w:val="left" w:pos="7725"/>
        </w:tabs>
        <w:rPr>
          <w:rFonts w:ascii="Trebuchet MS" w:hAnsi="Trebuchet MS"/>
          <w:color w:val="auto"/>
          <w:sz w:val="20"/>
          <w:szCs w:val="20"/>
        </w:rPr>
      </w:pPr>
      <w:r w:rsidRPr="00B26F05">
        <w:rPr>
          <w:rFonts w:ascii="Trebuchet MS" w:hAnsi="Trebuchet MS"/>
          <w:b/>
          <w:bCs/>
          <w:color w:val="auto"/>
          <w:sz w:val="20"/>
          <w:szCs w:val="20"/>
        </w:rPr>
        <w:t xml:space="preserve">HUWELIJK OF WETTELIJK SAMENWONEN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Maximumbedrag per jaar per werknemer (incl. BTW)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i/>
          <w:iCs/>
          <w:color w:val="auto"/>
          <w:sz w:val="20"/>
          <w:szCs w:val="20"/>
        </w:rPr>
        <w:t xml:space="preserve">€ 200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100% fiscaal aftrekbaar &amp; RSZ-vrijstelling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Anciënniteit (25 of 35 jaar)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Maximumbedrag per jaar per werknemer (incl. BTW)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i/>
          <w:iCs/>
          <w:color w:val="auto"/>
          <w:sz w:val="20"/>
          <w:szCs w:val="20"/>
        </w:rPr>
        <w:t xml:space="preserve">1x maandelijks brutoloon, resp. 2x maandelijks brutoloon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Niet fiscaal aftrekbaar, wel RSZ-vrijstelling </w:t>
      </w:r>
    </w:p>
    <w:p w:rsidR="00B26F05" w:rsidRDefault="00B26F05" w:rsidP="00B26F05">
      <w:pPr>
        <w:pStyle w:val="Default"/>
        <w:rPr>
          <w:rFonts w:ascii="Trebuchet MS" w:hAnsi="Trebuchet MS"/>
          <w:b/>
          <w:bC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SPECIALE GELEGENHEDEN (VERJAARDAG BEDRIJF, EVENEMENTEN, …)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Geringe waarde, zijnde max. 50€.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Niet fiscaal aftrekbaar, wel RSZ - vrijstelling </w:t>
      </w:r>
    </w:p>
    <w:p w:rsidR="00A10445" w:rsidRDefault="00A10445" w:rsidP="00B26F05">
      <w:pPr>
        <w:pStyle w:val="Default"/>
        <w:rPr>
          <w:rFonts w:ascii="Trebuchet MS" w:hAnsi="Trebuchet MS"/>
          <w:i/>
          <w:iCs/>
          <w:color w:val="auto"/>
          <w:sz w:val="20"/>
          <w:szCs w:val="20"/>
        </w:rPr>
      </w:pPr>
    </w:p>
    <w:p w:rsidR="00B26F05" w:rsidRPr="00A10445" w:rsidRDefault="00B26F05" w:rsidP="00B26F05">
      <w:pPr>
        <w:pStyle w:val="Default"/>
        <w:rPr>
          <w:rFonts w:ascii="Trebuchet MS" w:hAnsi="Trebuchet MS"/>
          <w:color w:val="auto"/>
          <w:sz w:val="20"/>
          <w:szCs w:val="20"/>
          <w:lang w:val="fr-BE"/>
        </w:rPr>
      </w:pPr>
      <w:r w:rsidRPr="00B26F05">
        <w:rPr>
          <w:rFonts w:ascii="Trebuchet MS" w:hAnsi="Trebuchet MS"/>
          <w:i/>
          <w:iCs/>
          <w:color w:val="auto"/>
          <w:sz w:val="20"/>
          <w:szCs w:val="20"/>
        </w:rPr>
        <w:t xml:space="preserve">Regelgeving </w:t>
      </w:r>
    </w:p>
    <w:p w:rsidR="00B26F05" w:rsidRPr="00A10445" w:rsidRDefault="00B26F05" w:rsidP="00B26F05">
      <w:pPr>
        <w:pStyle w:val="Default"/>
        <w:rPr>
          <w:rFonts w:ascii="Trebuchet MS" w:hAnsi="Trebuchet MS"/>
          <w:color w:val="auto"/>
          <w:sz w:val="20"/>
          <w:szCs w:val="20"/>
          <w:lang w:val="fr-BE"/>
        </w:rPr>
      </w:pPr>
      <w:r w:rsidRPr="00A10445">
        <w:rPr>
          <w:rFonts w:ascii="Trebuchet MS" w:hAnsi="Trebuchet MS"/>
          <w:color w:val="auto"/>
          <w:sz w:val="20"/>
          <w:szCs w:val="20"/>
          <w:lang w:val="fr-BE"/>
        </w:rPr>
        <w:t xml:space="preserve">Circulaire Ci.RH.242/554.090 (AOIF 28/2002) dd. 16.12.2002 </w:t>
      </w:r>
    </w:p>
    <w:p w:rsidR="00B26F05" w:rsidRPr="00A10445" w:rsidRDefault="00B26F05" w:rsidP="00B26F05">
      <w:pPr>
        <w:pStyle w:val="Default"/>
        <w:rPr>
          <w:rFonts w:ascii="Trebuchet MS" w:hAnsi="Trebuchet MS"/>
          <w:b/>
          <w:bCs/>
          <w:color w:val="auto"/>
          <w:sz w:val="20"/>
          <w:szCs w:val="20"/>
          <w:lang w:val="fr-BE"/>
        </w:rPr>
      </w:pPr>
    </w:p>
    <w:p w:rsidR="00B26F05" w:rsidRPr="00A10445" w:rsidRDefault="00B26F05" w:rsidP="00B26F05">
      <w:pPr>
        <w:pStyle w:val="Default"/>
        <w:rPr>
          <w:rFonts w:ascii="Trebuchet MS" w:hAnsi="Trebuchet MS"/>
          <w:b/>
          <w:bCs/>
          <w:color w:val="auto"/>
          <w:sz w:val="20"/>
          <w:szCs w:val="20"/>
          <w:lang w:val="fr-BE"/>
        </w:rPr>
      </w:pPr>
    </w:p>
    <w:p w:rsidR="00B26F05" w:rsidRPr="00A10445" w:rsidRDefault="00B26F05" w:rsidP="00B26F05">
      <w:pPr>
        <w:pStyle w:val="Default"/>
        <w:rPr>
          <w:rFonts w:ascii="Trebuchet MS" w:hAnsi="Trebuchet MS"/>
          <w:b/>
          <w:bCs/>
          <w:color w:val="auto"/>
          <w:sz w:val="20"/>
          <w:szCs w:val="20"/>
          <w:lang w:val="fr-BE"/>
        </w:rPr>
      </w:pPr>
    </w:p>
    <w:p w:rsidR="00B26F05" w:rsidRPr="00B26F05" w:rsidRDefault="00B26F05" w:rsidP="00B26F05">
      <w:pPr>
        <w:pStyle w:val="Default"/>
        <w:rPr>
          <w:rFonts w:ascii="Trebuchet MS" w:hAnsi="Trebuchet MS"/>
          <w:color w:val="C00000"/>
          <w:sz w:val="20"/>
          <w:szCs w:val="20"/>
        </w:rPr>
      </w:pPr>
      <w:r w:rsidRPr="00B26F05">
        <w:rPr>
          <w:rFonts w:ascii="Trebuchet MS" w:hAnsi="Trebuchet MS"/>
          <w:b/>
          <w:bCs/>
          <w:color w:val="C00000"/>
          <w:sz w:val="20"/>
          <w:szCs w:val="20"/>
        </w:rPr>
        <w:lastRenderedPageBreak/>
        <w:t xml:space="preserve">B. DE GESCHENKBON ALS RELATIEGESCHENK </w:t>
      </w:r>
    </w:p>
    <w:p w:rsidR="00B26F05" w:rsidRDefault="00B26F05" w:rsidP="00B26F05">
      <w:pPr>
        <w:pStyle w:val="Default"/>
        <w:rPr>
          <w:rFonts w:ascii="Trebuchet MS" w:hAnsi="Trebuchet MS"/>
          <w:b/>
          <w:bC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b/>
          <w:bCs/>
          <w:color w:val="auto"/>
          <w:sz w:val="20"/>
          <w:szCs w:val="20"/>
        </w:rPr>
        <w:t xml:space="preserve">Maximumbedrag per jaar (incl. BTW)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Indien minder dan € 125 / jaar / begunstigde: geen fiscale fiche en 50% fiscaal aftrekbaar </w:t>
      </w: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Indien meer dan € 125 / jaar / begunstigde: fiscale fiche (281.50, met vermelding van het bedrag en de begunstigde) en 100% fiscaal aftrekbaar </w:t>
      </w:r>
    </w:p>
    <w:p w:rsidR="00B26F05" w:rsidRDefault="00B26F05" w:rsidP="00B26F05">
      <w:pPr>
        <w:pStyle w:val="Default"/>
        <w:rPr>
          <w:rFonts w:ascii="Trebuchet MS" w:hAnsi="Trebuchet MS"/>
          <w:color w:val="auto"/>
          <w:sz w:val="20"/>
          <w:szCs w:val="20"/>
        </w:rPr>
      </w:pPr>
    </w:p>
    <w:p w:rsidR="00B26F05" w:rsidRPr="00B26F05" w:rsidRDefault="00B26F05" w:rsidP="00B26F05">
      <w:pPr>
        <w:pStyle w:val="Default"/>
        <w:rPr>
          <w:rFonts w:ascii="Trebuchet MS" w:hAnsi="Trebuchet MS"/>
          <w:color w:val="auto"/>
          <w:sz w:val="20"/>
          <w:szCs w:val="20"/>
        </w:rPr>
      </w:pPr>
      <w:r w:rsidRPr="00B26F05">
        <w:rPr>
          <w:rFonts w:ascii="Trebuchet MS" w:hAnsi="Trebuchet MS"/>
          <w:color w:val="auto"/>
          <w:sz w:val="20"/>
          <w:szCs w:val="20"/>
        </w:rPr>
        <w:t xml:space="preserve">Let op: </w:t>
      </w:r>
    </w:p>
    <w:p w:rsidR="00B26F05" w:rsidRPr="00B26F05" w:rsidRDefault="00B26F05" w:rsidP="00B26F05">
      <w:pPr>
        <w:pStyle w:val="Default"/>
        <w:numPr>
          <w:ilvl w:val="0"/>
          <w:numId w:val="1"/>
        </w:numPr>
        <w:spacing w:after="83"/>
        <w:rPr>
          <w:rFonts w:ascii="Trebuchet MS" w:hAnsi="Trebuchet MS"/>
          <w:color w:val="auto"/>
          <w:sz w:val="20"/>
          <w:szCs w:val="20"/>
        </w:rPr>
      </w:pPr>
      <w:r w:rsidRPr="00B26F05">
        <w:rPr>
          <w:rFonts w:ascii="Trebuchet MS" w:hAnsi="Trebuchet MS"/>
          <w:color w:val="auto"/>
          <w:sz w:val="20"/>
          <w:szCs w:val="20"/>
        </w:rPr>
        <w:t xml:space="preserve">De gever kan weliswaar de kost voor 100% aftrekken, de ontvanger van de bon wordt wel belast op de waarde van de bon! Wat niet erg geapprecieerd zal worden. </w:t>
      </w:r>
    </w:p>
    <w:p w:rsidR="00B26F05" w:rsidRPr="00B26F05" w:rsidRDefault="00B26F05" w:rsidP="00B26F05">
      <w:pPr>
        <w:pStyle w:val="Default"/>
        <w:numPr>
          <w:ilvl w:val="0"/>
          <w:numId w:val="1"/>
        </w:numPr>
        <w:rPr>
          <w:rFonts w:ascii="Trebuchet MS" w:hAnsi="Trebuchet MS"/>
          <w:color w:val="auto"/>
          <w:sz w:val="20"/>
          <w:szCs w:val="20"/>
        </w:rPr>
      </w:pPr>
      <w:r w:rsidRPr="00B26F05">
        <w:rPr>
          <w:rFonts w:ascii="Trebuchet MS" w:hAnsi="Trebuchet MS"/>
          <w:color w:val="auto"/>
          <w:sz w:val="20"/>
          <w:szCs w:val="20"/>
        </w:rPr>
        <w:t xml:space="preserve">Bijkomend: indien de fiche niet wordt ingevuld, is de geschenkbon niet aftrekbaar (en de mogelijkheid tot een bijkomende boete). </w:t>
      </w:r>
    </w:p>
    <w:p w:rsidR="001F7307" w:rsidRDefault="001F7307">
      <w:pPr>
        <w:rPr>
          <w:rFonts w:ascii="Trebuchet MS" w:hAnsi="Trebuchet MS"/>
          <w:sz w:val="20"/>
          <w:szCs w:val="20"/>
        </w:rPr>
      </w:pPr>
    </w:p>
    <w:p w:rsidR="00F91D40" w:rsidRDefault="00F91D40">
      <w:pPr>
        <w:rPr>
          <w:rFonts w:ascii="Trebuchet MS" w:hAnsi="Trebuchet MS"/>
          <w:sz w:val="20"/>
          <w:szCs w:val="20"/>
        </w:rPr>
      </w:pPr>
    </w:p>
    <w:p w:rsidR="00F91D40" w:rsidRPr="00F91D40" w:rsidRDefault="00F91D40">
      <w:pPr>
        <w:rPr>
          <w:rFonts w:ascii="Trebuchet MS" w:hAnsi="Trebuchet MS"/>
          <w:i/>
          <w:sz w:val="20"/>
          <w:szCs w:val="20"/>
        </w:rPr>
      </w:pPr>
      <w:r w:rsidRPr="00F91D40">
        <w:rPr>
          <w:rFonts w:ascii="Trebuchet MS" w:hAnsi="Trebuchet MS"/>
          <w:i/>
          <w:sz w:val="20"/>
          <w:szCs w:val="20"/>
        </w:rPr>
        <w:t>Bron: De gemeentelijke cadeaucheques van A tot Z – een uitgave van VVSG – februari 2014</w:t>
      </w:r>
    </w:p>
    <w:sectPr w:rsidR="00F91D40" w:rsidRPr="00F91D40" w:rsidSect="00B26F05">
      <w:pgSz w:w="11906" w:h="17338"/>
      <w:pgMar w:top="1418" w:right="1507" w:bottom="364" w:left="124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07A"/>
    <w:multiLevelType w:val="hybridMultilevel"/>
    <w:tmpl w:val="771A949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DA60B09"/>
    <w:multiLevelType w:val="hybridMultilevel"/>
    <w:tmpl w:val="159429EE"/>
    <w:lvl w:ilvl="0" w:tplc="F70C482C">
      <w:numFmt w:val="bullet"/>
      <w:lvlText w:val=""/>
      <w:lvlJc w:val="left"/>
      <w:pPr>
        <w:ind w:left="720" w:hanging="360"/>
      </w:pPr>
      <w:rPr>
        <w:rFonts w:ascii="Trebuchet MS" w:eastAsiaTheme="minorHAnsi"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05"/>
    <w:rsid w:val="001D086B"/>
    <w:rsid w:val="001F7307"/>
    <w:rsid w:val="00A10445"/>
    <w:rsid w:val="00B26F05"/>
    <w:rsid w:val="00F91D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B5EA2-AE66-44BA-B2D3-FAFF6391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26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35BA-A2B0-4D32-A669-A672C1DB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Lutgart Parmentier</dc:creator>
  <cp:lastModifiedBy>Lutgart Parmentier</cp:lastModifiedBy>
  <cp:revision>2</cp:revision>
  <dcterms:created xsi:type="dcterms:W3CDTF">2018-11-26T12:09:00Z</dcterms:created>
  <dcterms:modified xsi:type="dcterms:W3CDTF">2018-11-26T12:09:00Z</dcterms:modified>
</cp:coreProperties>
</file>